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04A" w:rsidRDefault="00B3696B">
      <w:pPr>
        <w:jc w:val="center"/>
        <w:rPr>
          <w:b/>
          <w:spacing w:val="20"/>
          <w:sz w:val="36"/>
          <w:szCs w:val="36"/>
        </w:rPr>
      </w:pPr>
      <w:r>
        <w:rPr>
          <w:b/>
          <w:spacing w:val="20"/>
          <w:sz w:val="36"/>
          <w:szCs w:val="36"/>
        </w:rPr>
        <w:t>竞业限制协议</w:t>
      </w:r>
    </w:p>
    <w:p w:rsidR="009D304A" w:rsidRDefault="00B3696B">
      <w:pPr>
        <w:jc w:val="left"/>
        <w:rPr>
          <w:rFonts w:ascii="微软雅黑" w:eastAsia="微软雅黑" w:hAnsi="微软雅黑" w:cs="微软雅黑"/>
          <w:sz w:val="21"/>
          <w:szCs w:val="21"/>
        </w:rPr>
      </w:pPr>
      <w:r>
        <w:rPr>
          <w:rFonts w:ascii="微软雅黑" w:eastAsia="微软雅黑" w:hAnsi="微软雅黑" w:cs="微软雅黑" w:hint="eastAsia"/>
          <w:sz w:val="21"/>
          <w:szCs w:val="21"/>
        </w:rPr>
        <w:t>编号：</w:t>
      </w:r>
      <w:r w:rsidR="007C4244" w:rsidRPr="007C4244">
        <w:rPr>
          <w:rFonts w:ascii="微软雅黑" w:eastAsia="微软雅黑" w:hAnsi="微软雅黑" w:cs="微软雅黑"/>
          <w:sz w:val="21"/>
          <w:szCs w:val="21"/>
        </w:rPr>
        <w:t>IPJLIOS-11</w:t>
      </w:r>
      <w:bookmarkStart w:id="0" w:name="_GoBack"/>
      <w:bookmarkEnd w:id="0"/>
    </w:p>
    <w:p w:rsidR="009D304A" w:rsidRDefault="009D304A">
      <w:pPr>
        <w:jc w:val="right"/>
        <w:rPr>
          <w:sz w:val="21"/>
          <w:szCs w:val="21"/>
        </w:rPr>
      </w:pPr>
    </w:p>
    <w:p w:rsidR="009D304A" w:rsidRDefault="009D304A">
      <w:pPr>
        <w:jc w:val="right"/>
        <w:rPr>
          <w:sz w:val="21"/>
          <w:szCs w:val="21"/>
        </w:rPr>
      </w:pPr>
    </w:p>
    <w:p w:rsidR="009D304A" w:rsidRDefault="00B3696B">
      <w:pPr>
        <w:spacing w:line="360" w:lineRule="auto"/>
        <w:ind w:firstLineChars="200" w:firstLine="480"/>
        <w:rPr>
          <w:rFonts w:asciiTheme="minorEastAsia" w:eastAsiaTheme="minorEastAsia" w:hAnsiTheme="minorEastAsia"/>
          <w:sz w:val="21"/>
          <w:szCs w:val="21"/>
        </w:rPr>
      </w:pPr>
      <w:r>
        <w:rPr>
          <w:rFonts w:asciiTheme="minorEastAsia" w:eastAsiaTheme="minorEastAsia" w:hAnsiTheme="minorEastAsia" w:hint="eastAsia"/>
          <w:szCs w:val="24"/>
        </w:rPr>
        <w:t>甲方（用人单位）：</w:t>
      </w:r>
    </w:p>
    <w:p w:rsidR="009D304A" w:rsidRDefault="00B3696B">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法定代表人：</w:t>
      </w:r>
    </w:p>
    <w:p w:rsidR="009D304A" w:rsidRDefault="00B3696B">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地址：</w:t>
      </w:r>
    </w:p>
    <w:p w:rsidR="009D304A" w:rsidRDefault="00B3696B">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联系电话：</w:t>
      </w:r>
    </w:p>
    <w:p w:rsidR="009D304A" w:rsidRDefault="009D304A">
      <w:pPr>
        <w:spacing w:line="360" w:lineRule="auto"/>
        <w:ind w:firstLineChars="200" w:firstLine="480"/>
        <w:rPr>
          <w:rFonts w:asciiTheme="minorEastAsia" w:eastAsiaTheme="minorEastAsia" w:hAnsiTheme="minorEastAsia"/>
          <w:szCs w:val="24"/>
        </w:rPr>
      </w:pPr>
    </w:p>
    <w:p w:rsidR="009D304A" w:rsidRDefault="00B3696B">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乙方（劳动者）：</w:t>
      </w:r>
    </w:p>
    <w:p w:rsidR="009D304A" w:rsidRDefault="00B3696B">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身份证号码：</w:t>
      </w:r>
    </w:p>
    <w:p w:rsidR="009D304A" w:rsidRDefault="00B3696B">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地址：</w:t>
      </w:r>
    </w:p>
    <w:p w:rsidR="009D304A" w:rsidRDefault="00B3696B">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联系电话：</w:t>
      </w:r>
    </w:p>
    <w:p w:rsidR="009D304A" w:rsidRDefault="00B3696B">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鉴于：</w:t>
      </w:r>
    </w:p>
    <w:p w:rsidR="009D304A" w:rsidRDefault="00B3696B">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乙方承认，由于乙方受聘甲方（包括但不限于接受甲方可能不时向其提供的培训），其可能充分接触甲方的保密信息（定义见下文）、并且熟悉甲方的经营、业务和前景及与甲方的客户、供应商和其他与甲方有业务关系的人有广泛的往来；乙方愿意根据本合同规定的条款和条件对保密信息保密并不与甲方及其关联企业相竞争。因此，双方经平等协商，达成合同内容如下：</w:t>
      </w:r>
    </w:p>
    <w:p w:rsidR="009D304A" w:rsidRDefault="00B3696B">
      <w:pPr>
        <w:spacing w:line="360" w:lineRule="auto"/>
        <w:ind w:firstLineChars="200" w:firstLine="482"/>
        <w:rPr>
          <w:rFonts w:asciiTheme="minorEastAsia" w:eastAsiaTheme="minorEastAsia" w:hAnsiTheme="minorEastAsia"/>
          <w:b/>
          <w:szCs w:val="24"/>
        </w:rPr>
      </w:pPr>
      <w:r>
        <w:rPr>
          <w:rFonts w:asciiTheme="minorEastAsia" w:eastAsiaTheme="minorEastAsia" w:hAnsiTheme="minorEastAsia" w:hint="eastAsia"/>
          <w:b/>
          <w:szCs w:val="24"/>
        </w:rPr>
        <w:t>第一条　定义</w:t>
      </w:r>
    </w:p>
    <w:p w:rsidR="009D304A" w:rsidRDefault="00B3696B">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1、“竞争业务”：指甲方或其关联企业从事或计划从事的业务；和与甲方或其关联企业所经营的业务相同、相近或相竞争的其他业务。</w:t>
      </w:r>
    </w:p>
    <w:p w:rsidR="009D304A" w:rsidRDefault="00B3696B">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2、“竞争对手”：指除甲方或其关联企业外从事竞争业务的任何个人、合伙、合资、独资或其他实体。</w:t>
      </w:r>
    </w:p>
    <w:p w:rsidR="009D304A" w:rsidRDefault="00B3696B">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3、“区域”：指甲方或其关联企业从事或计划从事其各自业务的地理范围。</w:t>
      </w:r>
    </w:p>
    <w:p w:rsidR="009D304A" w:rsidRDefault="00B3696B">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4、“期限”：指乙方受聘于甲方的期限和该期限终止后年的时间。</w:t>
      </w:r>
    </w:p>
    <w:p w:rsidR="009D304A" w:rsidRDefault="00B3696B">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5、“关联企业”：指控制甲方的、由甲方控制的或与甲方受到共同控制的任何其他法人。</w:t>
      </w:r>
    </w:p>
    <w:p w:rsidR="009D304A" w:rsidRDefault="00B3696B">
      <w:pPr>
        <w:spacing w:line="360" w:lineRule="auto"/>
        <w:ind w:firstLineChars="200" w:firstLine="482"/>
        <w:rPr>
          <w:rFonts w:asciiTheme="minorEastAsia" w:eastAsiaTheme="minorEastAsia" w:hAnsiTheme="minorEastAsia"/>
          <w:b/>
          <w:szCs w:val="24"/>
        </w:rPr>
      </w:pPr>
      <w:r>
        <w:rPr>
          <w:rFonts w:asciiTheme="minorEastAsia" w:eastAsiaTheme="minorEastAsia" w:hAnsiTheme="minorEastAsia" w:hint="eastAsia"/>
          <w:b/>
          <w:szCs w:val="24"/>
        </w:rPr>
        <w:t>第二条　乙方义务</w:t>
      </w:r>
    </w:p>
    <w:p w:rsidR="009D304A" w:rsidRDefault="00B3696B">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lastRenderedPageBreak/>
        <w:t>1、在约定期限和区域内不直接或间接地以个人名义或以一个甲方的所有者、许可人、被许可人、本人、代理人、乙方、独立承包商、业主、合伙人、出租人、股东或董事或管理人员的身份或以其他任何名义：</w:t>
      </w:r>
    </w:p>
    <w:p w:rsidR="009D304A" w:rsidRDefault="00B3696B">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（1）投资或从事甲方业务之外的竞争业务，或成立从事竞争业务的组织；</w:t>
      </w:r>
    </w:p>
    <w:p w:rsidR="009D304A" w:rsidRDefault="00B3696B">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（2）向竞争对手提供任何服务或披露任何保密信息。</w:t>
      </w:r>
    </w:p>
    <w:p w:rsidR="009D304A" w:rsidRDefault="00B3696B">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2、在期限内不直接或间接地劝说、引诱、鼓励或以其他方式促使甲方或其关联企业的：</w:t>
      </w:r>
    </w:p>
    <w:p w:rsidR="009D304A" w:rsidRDefault="00B3696B">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（1）任何管理人员终止与甲方或其关联企业的聘用关系；</w:t>
      </w:r>
    </w:p>
    <w:p w:rsidR="009D304A" w:rsidRDefault="00B3696B">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（2）任何客户、供应商、被许可人、许可人或与甲方或其关联企业有实际或潜在业务关系的其他人或实体（包括任何潜在的客户、供应商或被许可人等）终止或以其他方式改变与甲方或其关联企业的业务关系。</w:t>
      </w:r>
    </w:p>
    <w:p w:rsidR="009D304A" w:rsidRDefault="00B3696B">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3、乙方承诺，其未签订过且不会签订任何与本合同条款相冲突的书面或口头合同。</w:t>
      </w:r>
    </w:p>
    <w:p w:rsidR="009D304A" w:rsidRDefault="00B3696B">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4、不论因何种原因从甲方离职，离职后____ 年内不得到与甲方有竞争关系的单位就职或者从事与甲方商业秘密有关的产品的生产。</w:t>
      </w:r>
    </w:p>
    <w:p w:rsidR="009D304A" w:rsidRDefault="00B3696B">
      <w:pPr>
        <w:spacing w:line="360" w:lineRule="auto"/>
        <w:ind w:firstLineChars="200" w:firstLine="482"/>
        <w:rPr>
          <w:rFonts w:asciiTheme="minorEastAsia" w:eastAsiaTheme="minorEastAsia" w:hAnsiTheme="minorEastAsia"/>
          <w:b/>
          <w:szCs w:val="24"/>
        </w:rPr>
      </w:pPr>
      <w:r>
        <w:rPr>
          <w:rFonts w:asciiTheme="minorEastAsia" w:eastAsiaTheme="minorEastAsia" w:hAnsiTheme="minorEastAsia" w:hint="eastAsia"/>
          <w:b/>
          <w:szCs w:val="24"/>
        </w:rPr>
        <w:t>第三条　甲方义务</w:t>
      </w:r>
    </w:p>
    <w:p w:rsidR="009D304A" w:rsidRDefault="00B3696B">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从双方劳动合同约定的合同履行期限到期或离职后第二天起，甲方应当按照竞业限制期限向乙方支付一定数额的竞业限制补偿费。年经济补偿费的金额为乙方离开甲方单位前一年的工资收入的______%（</w:t>
      </w:r>
      <w:r>
        <w:rPr>
          <w:rFonts w:asciiTheme="minorEastAsia" w:eastAsiaTheme="minorEastAsia" w:hAnsiTheme="minorEastAsia"/>
          <w:szCs w:val="24"/>
        </w:rPr>
        <w:t>低于劳动合同履行地最低工资标准的，按照劳动合同履行地最低工资标准支付</w:t>
      </w:r>
      <w:r>
        <w:rPr>
          <w:rFonts w:asciiTheme="minorEastAsia" w:eastAsiaTheme="minorEastAsia" w:hAnsiTheme="minorEastAsia" w:hint="eastAsia"/>
          <w:szCs w:val="24"/>
        </w:rPr>
        <w:t>）不满一年的按月平均工资推算。补偿费按月支付，由甲方通过银行支付至乙方指定的银行卡上。如乙方拒绝领取，甲方可以将补偿费向有关方面提存。</w:t>
      </w:r>
    </w:p>
    <w:p w:rsidR="009D304A" w:rsidRDefault="00B3696B">
      <w:pPr>
        <w:spacing w:line="360" w:lineRule="auto"/>
        <w:ind w:firstLineChars="200" w:firstLine="482"/>
        <w:rPr>
          <w:rFonts w:asciiTheme="minorEastAsia" w:eastAsiaTheme="minorEastAsia" w:hAnsiTheme="minorEastAsia"/>
          <w:b/>
          <w:szCs w:val="24"/>
        </w:rPr>
      </w:pPr>
      <w:r>
        <w:rPr>
          <w:rFonts w:asciiTheme="minorEastAsia" w:eastAsiaTheme="minorEastAsia" w:hAnsiTheme="minorEastAsia" w:hint="eastAsia"/>
          <w:b/>
          <w:szCs w:val="24"/>
        </w:rPr>
        <w:t>第四条　对价</w:t>
      </w:r>
    </w:p>
    <w:p w:rsidR="009D304A" w:rsidRDefault="00B3696B">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乙方在此确认，其将从甲方不时取得的薪金和其他补偿或利益构成其在本合同第二、三条中所作承诺的全部对价。</w:t>
      </w:r>
    </w:p>
    <w:p w:rsidR="009D304A" w:rsidRDefault="00B3696B">
      <w:pPr>
        <w:spacing w:line="360" w:lineRule="auto"/>
        <w:ind w:firstLineChars="200" w:firstLine="482"/>
        <w:rPr>
          <w:rFonts w:asciiTheme="minorEastAsia" w:eastAsiaTheme="minorEastAsia" w:hAnsiTheme="minorEastAsia"/>
          <w:b/>
          <w:szCs w:val="24"/>
        </w:rPr>
      </w:pPr>
      <w:r>
        <w:rPr>
          <w:rFonts w:asciiTheme="minorEastAsia" w:eastAsiaTheme="minorEastAsia" w:hAnsiTheme="minorEastAsia" w:hint="eastAsia"/>
          <w:b/>
          <w:szCs w:val="24"/>
        </w:rPr>
        <w:t>第五条　执行</w:t>
      </w:r>
    </w:p>
    <w:p w:rsidR="009D304A" w:rsidRDefault="00B3696B">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双方同意在法律允许的范围内最大限度地执行本合同，本合同任何部分的无效、非法或不可执行均不影响或削弱本合同其余部分的有效、合法与可执行性。</w:t>
      </w:r>
    </w:p>
    <w:p w:rsidR="009D304A" w:rsidRDefault="00B3696B">
      <w:pPr>
        <w:spacing w:line="360" w:lineRule="auto"/>
        <w:ind w:firstLineChars="200" w:firstLine="482"/>
        <w:rPr>
          <w:rFonts w:asciiTheme="minorEastAsia" w:eastAsiaTheme="minorEastAsia" w:hAnsiTheme="minorEastAsia"/>
          <w:b/>
          <w:szCs w:val="24"/>
        </w:rPr>
      </w:pPr>
      <w:r>
        <w:rPr>
          <w:rFonts w:asciiTheme="minorEastAsia" w:eastAsiaTheme="minorEastAsia" w:hAnsiTheme="minorEastAsia" w:hint="eastAsia"/>
          <w:b/>
          <w:szCs w:val="24"/>
        </w:rPr>
        <w:t>第六条　公平承诺</w:t>
      </w:r>
    </w:p>
    <w:p w:rsidR="009D304A" w:rsidRDefault="00B3696B">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lastRenderedPageBreak/>
        <w:t>双方同意，本合同第二、三条中所作约定的范围和性质是公平合理的，在此约定的时间、地理区域和范围是为保护甲方和其关联企业充分使用其商誉开展经营所必需的。</w:t>
      </w:r>
    </w:p>
    <w:p w:rsidR="009D304A" w:rsidRDefault="00B3696B">
      <w:pPr>
        <w:spacing w:line="360" w:lineRule="auto"/>
        <w:ind w:firstLineChars="200" w:firstLine="482"/>
        <w:rPr>
          <w:rFonts w:asciiTheme="minorEastAsia" w:eastAsiaTheme="minorEastAsia" w:hAnsiTheme="minorEastAsia"/>
          <w:b/>
          <w:szCs w:val="24"/>
        </w:rPr>
      </w:pPr>
      <w:r>
        <w:rPr>
          <w:rFonts w:asciiTheme="minorEastAsia" w:eastAsiaTheme="minorEastAsia" w:hAnsiTheme="minorEastAsia" w:hint="eastAsia"/>
          <w:b/>
          <w:szCs w:val="24"/>
        </w:rPr>
        <w:t>第七条　违约救济</w:t>
      </w:r>
    </w:p>
    <w:p w:rsidR="009D304A" w:rsidRDefault="00B3696B">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乙方承认，其违反本合同将给甲方和其关联企业造成无法弥补的损害，并且通过任何诉讼获得的金钱赔偿都不足以充分补偿该等损害。乙方同意，甲方和其关联企业有权通过临时限制令、禁止令，对本合同条款的实际履行或其他救济措施来防止对本合同的违反。但本条的规定不应被解释为甲方和其关联企业放弃任何获得损害赔偿或其他救济的权利。乙方违反本协议关于竞业限制约定的，需一次性向甲方支付违约金，</w:t>
      </w:r>
      <w:r>
        <w:rPr>
          <w:rFonts w:asciiTheme="minorEastAsia" w:eastAsiaTheme="minorEastAsia" w:hAnsiTheme="minorEastAsia"/>
          <w:szCs w:val="24"/>
        </w:rPr>
        <w:t>金额为乙方离开甲方单位前一年的</w:t>
      </w:r>
      <w:hyperlink r:id="rId7" w:tgtFrame="_blank" w:history="1">
        <w:r>
          <w:rPr>
            <w:rFonts w:asciiTheme="minorEastAsia" w:eastAsiaTheme="minorEastAsia" w:hAnsiTheme="minorEastAsia"/>
            <w:szCs w:val="24"/>
          </w:rPr>
          <w:t>工资</w:t>
        </w:r>
      </w:hyperlink>
      <w:r>
        <w:rPr>
          <w:rFonts w:asciiTheme="minorEastAsia" w:eastAsiaTheme="minorEastAsia" w:hAnsiTheme="minorEastAsia"/>
          <w:szCs w:val="24"/>
        </w:rPr>
        <w:t>的</w:t>
      </w:r>
      <w:r>
        <w:rPr>
          <w:rFonts w:asciiTheme="minorEastAsia" w:eastAsiaTheme="minorEastAsia" w:hAnsiTheme="minorEastAsia" w:hint="eastAsia"/>
          <w:szCs w:val="24"/>
        </w:rPr>
        <w:t xml:space="preserve"> </w:t>
      </w:r>
      <w:r>
        <w:rPr>
          <w:rFonts w:asciiTheme="minorEastAsia" w:eastAsiaTheme="minorEastAsia" w:hAnsiTheme="minorEastAsia"/>
          <w:szCs w:val="24"/>
          <w:u w:val="single"/>
        </w:rPr>
        <w:t>5</w:t>
      </w:r>
      <w:r>
        <w:rPr>
          <w:rFonts w:asciiTheme="minorEastAsia" w:eastAsiaTheme="minorEastAsia" w:hAnsiTheme="minorEastAsia" w:hint="eastAsia"/>
          <w:szCs w:val="24"/>
        </w:rPr>
        <w:t xml:space="preserve"> </w:t>
      </w:r>
      <w:r>
        <w:rPr>
          <w:rFonts w:asciiTheme="minorEastAsia" w:eastAsiaTheme="minorEastAsia" w:hAnsiTheme="minorEastAsia"/>
          <w:szCs w:val="24"/>
        </w:rPr>
        <w:t>倍。同时，乙方因</w:t>
      </w:r>
      <w:hyperlink r:id="rId8" w:tgtFrame="_blank" w:history="1">
        <w:r>
          <w:rPr>
            <w:rFonts w:asciiTheme="minorEastAsia" w:eastAsiaTheme="minorEastAsia" w:hAnsiTheme="minorEastAsia"/>
            <w:szCs w:val="24"/>
          </w:rPr>
          <w:t>违约行为</w:t>
        </w:r>
      </w:hyperlink>
      <w:r>
        <w:rPr>
          <w:rFonts w:asciiTheme="minorEastAsia" w:eastAsiaTheme="minorEastAsia" w:hAnsiTheme="minorEastAsia"/>
          <w:szCs w:val="24"/>
        </w:rPr>
        <w:t>所获得的收益应当还甲方。</w:t>
      </w:r>
    </w:p>
    <w:p w:rsidR="009D304A" w:rsidRDefault="00B3696B">
      <w:pPr>
        <w:spacing w:line="360" w:lineRule="auto"/>
        <w:ind w:firstLineChars="200" w:firstLine="482"/>
        <w:jc w:val="left"/>
        <w:rPr>
          <w:rFonts w:asciiTheme="minorEastAsia" w:eastAsiaTheme="minorEastAsia" w:hAnsiTheme="minorEastAsia"/>
          <w:b/>
          <w:szCs w:val="24"/>
        </w:rPr>
      </w:pPr>
      <w:r>
        <w:rPr>
          <w:rFonts w:asciiTheme="minorEastAsia" w:eastAsiaTheme="minorEastAsia" w:hAnsiTheme="minorEastAsia" w:hint="eastAsia"/>
          <w:b/>
          <w:szCs w:val="24"/>
        </w:rPr>
        <w:t>第八条　法律适用</w:t>
      </w:r>
    </w:p>
    <w:p w:rsidR="009D304A" w:rsidRDefault="00B3696B">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本合同受中华人民共和国法律管辖，并应根据其进行解释。</w:t>
      </w:r>
    </w:p>
    <w:p w:rsidR="009D304A" w:rsidRDefault="00B3696B">
      <w:pPr>
        <w:spacing w:line="360" w:lineRule="auto"/>
        <w:ind w:firstLineChars="200" w:firstLine="482"/>
        <w:rPr>
          <w:rFonts w:asciiTheme="minorEastAsia" w:eastAsiaTheme="minorEastAsia" w:hAnsiTheme="minorEastAsia"/>
          <w:b/>
          <w:szCs w:val="24"/>
        </w:rPr>
      </w:pPr>
      <w:r>
        <w:rPr>
          <w:rFonts w:asciiTheme="minorEastAsia" w:eastAsiaTheme="minorEastAsia" w:hAnsiTheme="minorEastAsia" w:hint="eastAsia"/>
          <w:b/>
          <w:szCs w:val="24"/>
        </w:rPr>
        <w:t>第九条　合同的修改与转让</w:t>
      </w:r>
    </w:p>
    <w:p w:rsidR="009D304A" w:rsidRDefault="00B3696B">
      <w:pPr>
        <w:spacing w:line="360" w:lineRule="auto"/>
        <w:ind w:firstLineChars="200" w:firstLine="480"/>
        <w:rPr>
          <w:rFonts w:asciiTheme="minorEastAsia" w:eastAsiaTheme="minorEastAsia" w:hAnsiTheme="minorEastAsia"/>
          <w:color w:val="FF0000"/>
          <w:szCs w:val="24"/>
        </w:rPr>
      </w:pPr>
      <w:r>
        <w:rPr>
          <w:rFonts w:asciiTheme="minorEastAsia" w:eastAsiaTheme="minorEastAsia" w:hAnsiTheme="minorEastAsia" w:hint="eastAsia"/>
          <w:color w:val="000000" w:themeColor="text1"/>
          <w:szCs w:val="24"/>
        </w:rPr>
        <w:t>1、本协议生效日期</w:t>
      </w:r>
      <w:r>
        <w:rPr>
          <w:rFonts w:asciiTheme="minorEastAsia" w:eastAsiaTheme="minorEastAsia" w:hAnsiTheme="minorEastAsia"/>
          <w:color w:val="000000" w:themeColor="text1"/>
          <w:szCs w:val="24"/>
        </w:rPr>
        <w:t>由甲方在</w:t>
      </w:r>
      <w:r>
        <w:rPr>
          <w:rFonts w:asciiTheme="minorEastAsia" w:eastAsiaTheme="minorEastAsia" w:hAnsiTheme="minorEastAsia" w:hint="eastAsia"/>
          <w:color w:val="000000" w:themeColor="text1"/>
          <w:szCs w:val="24"/>
        </w:rPr>
        <w:t>乙方离职</w:t>
      </w:r>
      <w:r>
        <w:rPr>
          <w:rFonts w:asciiTheme="minorEastAsia" w:eastAsiaTheme="minorEastAsia" w:hAnsiTheme="minorEastAsia"/>
          <w:color w:val="000000" w:themeColor="text1"/>
          <w:szCs w:val="24"/>
        </w:rPr>
        <w:t>时</w:t>
      </w:r>
      <w:r>
        <w:rPr>
          <w:rFonts w:asciiTheme="minorEastAsia" w:eastAsiaTheme="minorEastAsia" w:hAnsiTheme="minorEastAsia" w:hint="eastAsia"/>
          <w:color w:val="000000" w:themeColor="text1"/>
          <w:szCs w:val="24"/>
        </w:rPr>
        <w:t>决定是否</w:t>
      </w:r>
      <w:r>
        <w:rPr>
          <w:rFonts w:asciiTheme="minorEastAsia" w:eastAsiaTheme="minorEastAsia" w:hAnsiTheme="minorEastAsia"/>
          <w:color w:val="000000" w:themeColor="text1"/>
          <w:szCs w:val="24"/>
        </w:rPr>
        <w:t>生效及</w:t>
      </w:r>
      <w:r>
        <w:rPr>
          <w:rFonts w:asciiTheme="minorEastAsia" w:eastAsiaTheme="minorEastAsia" w:hAnsiTheme="minorEastAsia" w:hint="eastAsia"/>
          <w:color w:val="000000" w:themeColor="text1"/>
          <w:szCs w:val="24"/>
        </w:rPr>
        <w:t>具体</w:t>
      </w:r>
      <w:r>
        <w:rPr>
          <w:rFonts w:asciiTheme="minorEastAsia" w:eastAsiaTheme="minorEastAsia" w:hAnsiTheme="minorEastAsia"/>
          <w:color w:val="000000" w:themeColor="text1"/>
          <w:szCs w:val="24"/>
        </w:rPr>
        <w:t>生效日</w:t>
      </w:r>
      <w:r>
        <w:rPr>
          <w:rFonts w:asciiTheme="minorEastAsia" w:eastAsiaTheme="minorEastAsia" w:hAnsiTheme="minorEastAsia" w:hint="eastAsia"/>
          <w:color w:val="000000" w:themeColor="text1"/>
          <w:szCs w:val="24"/>
        </w:rPr>
        <w:t>。</w:t>
      </w:r>
      <w:r>
        <w:rPr>
          <w:rFonts w:asciiTheme="minorEastAsia" w:eastAsiaTheme="minorEastAsia" w:hAnsiTheme="minorEastAsia" w:hint="eastAsia"/>
          <w:szCs w:val="24"/>
        </w:rPr>
        <w:t>非经双方书面同意，本合同不得被修改、补充、变更。</w:t>
      </w:r>
    </w:p>
    <w:p w:rsidR="009D304A" w:rsidRDefault="00B3696B">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2、乙方不得转让本合同或由本合同产生的任何义务或权益。</w:t>
      </w:r>
    </w:p>
    <w:p w:rsidR="009D304A" w:rsidRDefault="00B3696B">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3、双方确认，已经仔细审阅过合同的内容，并完全了解合同各条款的法律含义。</w:t>
      </w:r>
    </w:p>
    <w:p w:rsidR="009D304A" w:rsidRDefault="00B3696B">
      <w:pPr>
        <w:spacing w:line="360" w:lineRule="auto"/>
        <w:ind w:firstLineChars="200" w:firstLine="482"/>
        <w:rPr>
          <w:rFonts w:asciiTheme="minorEastAsia" w:eastAsiaTheme="minorEastAsia" w:hAnsiTheme="minorEastAsia"/>
          <w:b/>
          <w:szCs w:val="24"/>
        </w:rPr>
      </w:pPr>
      <w:r>
        <w:rPr>
          <w:rFonts w:asciiTheme="minorEastAsia" w:eastAsiaTheme="minorEastAsia" w:hAnsiTheme="minorEastAsia" w:hint="eastAsia"/>
          <w:b/>
          <w:szCs w:val="24"/>
        </w:rPr>
        <w:t>第十条　文本</w:t>
      </w:r>
    </w:p>
    <w:p w:rsidR="009D304A" w:rsidRDefault="00B3696B">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本合同一式两份，合同双方各执一份，每份合同具有同等法律效力。</w:t>
      </w:r>
    </w:p>
    <w:p w:rsidR="009D304A" w:rsidRDefault="00B3696B">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（以下无正文</w:t>
      </w:r>
      <w:r>
        <w:rPr>
          <w:rFonts w:asciiTheme="minorEastAsia" w:eastAsiaTheme="minorEastAsia" w:hAnsiTheme="minorEastAsia"/>
          <w:szCs w:val="24"/>
        </w:rPr>
        <w:t>）</w:t>
      </w:r>
    </w:p>
    <w:p w:rsidR="009D304A" w:rsidRDefault="009D304A">
      <w:pPr>
        <w:spacing w:line="360" w:lineRule="auto"/>
        <w:ind w:firstLineChars="200" w:firstLine="480"/>
        <w:rPr>
          <w:rFonts w:asciiTheme="minorEastAsia" w:eastAsiaTheme="minorEastAsia" w:hAnsiTheme="minorEastAsia"/>
          <w:szCs w:val="24"/>
        </w:rPr>
      </w:pPr>
    </w:p>
    <w:p w:rsidR="009D304A" w:rsidRDefault="00B3696B">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甲方（盖章）：</w:t>
      </w:r>
    </w:p>
    <w:p w:rsidR="009D304A" w:rsidRDefault="00B3696B">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法定代表人：</w:t>
      </w:r>
    </w:p>
    <w:p w:rsidR="009D304A" w:rsidRDefault="00B3696B">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日期：_________年_____月_____日</w:t>
      </w:r>
    </w:p>
    <w:p w:rsidR="009D304A" w:rsidRDefault="00B3696B">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乙方（签字并按手印）：</w:t>
      </w:r>
    </w:p>
    <w:p w:rsidR="009D304A" w:rsidRDefault="00B3696B">
      <w:pPr>
        <w:spacing w:line="360" w:lineRule="auto"/>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日期：_________年_____月_____日</w:t>
      </w:r>
    </w:p>
    <w:sectPr w:rsidR="009D304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16C1" w:rsidRDefault="001B16C1" w:rsidP="00CA5DDE">
      <w:r>
        <w:separator/>
      </w:r>
    </w:p>
  </w:endnote>
  <w:endnote w:type="continuationSeparator" w:id="0">
    <w:p w:rsidR="001B16C1" w:rsidRDefault="001B16C1" w:rsidP="00CA5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16C1" w:rsidRDefault="001B16C1" w:rsidP="00CA5DDE">
      <w:r>
        <w:separator/>
      </w:r>
    </w:p>
  </w:footnote>
  <w:footnote w:type="continuationSeparator" w:id="0">
    <w:p w:rsidR="001B16C1" w:rsidRDefault="001B16C1" w:rsidP="00CA5D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70C98"/>
    <w:rsid w:val="00003C8F"/>
    <w:rsid w:val="000174DA"/>
    <w:rsid w:val="000231B5"/>
    <w:rsid w:val="00056154"/>
    <w:rsid w:val="000573C5"/>
    <w:rsid w:val="00070C98"/>
    <w:rsid w:val="00137713"/>
    <w:rsid w:val="00174F34"/>
    <w:rsid w:val="001B16C1"/>
    <w:rsid w:val="002B7AB8"/>
    <w:rsid w:val="002F3B3E"/>
    <w:rsid w:val="002F52A4"/>
    <w:rsid w:val="003001BE"/>
    <w:rsid w:val="00316706"/>
    <w:rsid w:val="0032056C"/>
    <w:rsid w:val="00330AC2"/>
    <w:rsid w:val="003320D4"/>
    <w:rsid w:val="004575F2"/>
    <w:rsid w:val="00466485"/>
    <w:rsid w:val="004923FC"/>
    <w:rsid w:val="00493D2A"/>
    <w:rsid w:val="004A6B4A"/>
    <w:rsid w:val="005569E2"/>
    <w:rsid w:val="005800AD"/>
    <w:rsid w:val="005842B1"/>
    <w:rsid w:val="00596FD6"/>
    <w:rsid w:val="005A1C54"/>
    <w:rsid w:val="005C118F"/>
    <w:rsid w:val="00600FE1"/>
    <w:rsid w:val="00635420"/>
    <w:rsid w:val="00662322"/>
    <w:rsid w:val="006773BD"/>
    <w:rsid w:val="00684C90"/>
    <w:rsid w:val="006D19C0"/>
    <w:rsid w:val="006D6710"/>
    <w:rsid w:val="00717A34"/>
    <w:rsid w:val="00747146"/>
    <w:rsid w:val="0079235A"/>
    <w:rsid w:val="007A1394"/>
    <w:rsid w:val="007A6DBC"/>
    <w:rsid w:val="007B65C9"/>
    <w:rsid w:val="007C4244"/>
    <w:rsid w:val="007D5222"/>
    <w:rsid w:val="00800F94"/>
    <w:rsid w:val="00807088"/>
    <w:rsid w:val="008759DF"/>
    <w:rsid w:val="00881E17"/>
    <w:rsid w:val="008F1C8F"/>
    <w:rsid w:val="008F24FE"/>
    <w:rsid w:val="008F31E6"/>
    <w:rsid w:val="00917EDA"/>
    <w:rsid w:val="00932D93"/>
    <w:rsid w:val="009C0754"/>
    <w:rsid w:val="009C7EB3"/>
    <w:rsid w:val="009D304A"/>
    <w:rsid w:val="009E3166"/>
    <w:rsid w:val="009F3A32"/>
    <w:rsid w:val="00A01A47"/>
    <w:rsid w:val="00A31702"/>
    <w:rsid w:val="00A45620"/>
    <w:rsid w:val="00AC78A0"/>
    <w:rsid w:val="00B11B7A"/>
    <w:rsid w:val="00B3696B"/>
    <w:rsid w:val="00B964FB"/>
    <w:rsid w:val="00C001D4"/>
    <w:rsid w:val="00C05982"/>
    <w:rsid w:val="00C445B3"/>
    <w:rsid w:val="00C731D8"/>
    <w:rsid w:val="00C922CB"/>
    <w:rsid w:val="00CA2668"/>
    <w:rsid w:val="00CA5DDE"/>
    <w:rsid w:val="00CE1FCE"/>
    <w:rsid w:val="00CF363A"/>
    <w:rsid w:val="00CF5D40"/>
    <w:rsid w:val="00D1584C"/>
    <w:rsid w:val="00D214B1"/>
    <w:rsid w:val="00D3221A"/>
    <w:rsid w:val="00D53679"/>
    <w:rsid w:val="00D547D9"/>
    <w:rsid w:val="00D81C7E"/>
    <w:rsid w:val="00DE32EE"/>
    <w:rsid w:val="00DF4DDF"/>
    <w:rsid w:val="00DF7563"/>
    <w:rsid w:val="00E95DBA"/>
    <w:rsid w:val="00EC3481"/>
    <w:rsid w:val="00ED06DC"/>
    <w:rsid w:val="00F96FE9"/>
    <w:rsid w:val="00FB5FE4"/>
    <w:rsid w:val="767967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91FEEDC-F734-460B-B01F-3E2981A15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5">
    <w:name w:val="Table Grid"/>
    <w:basedOn w:val="a1"/>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rPr>
      <w:sz w:val="18"/>
      <w:szCs w:val="18"/>
    </w:rPr>
  </w:style>
  <w:style w:type="character" w:customStyle="1" w:styleId="Char">
    <w:name w:val="页脚 Char"/>
    <w:basedOn w:val="a0"/>
    <w:link w:val="a3"/>
    <w:uiPriority w:val="99"/>
    <w:rPr>
      <w:sz w:val="18"/>
      <w:szCs w:val="18"/>
    </w:rPr>
  </w:style>
  <w:style w:type="paragraph" w:customStyle="1" w:styleId="xl32">
    <w:name w:val="xl32"/>
    <w:basedOn w:val="a"/>
    <w:pPr>
      <w:widowControl/>
      <w:pBdr>
        <w:left w:val="single" w:sz="4" w:space="0" w:color="auto"/>
        <w:bottom w:val="single" w:sz="4" w:space="0" w:color="auto"/>
      </w:pBdr>
      <w:spacing w:before="100" w:beforeAutospacing="1" w:after="100" w:afterAutospacing="1"/>
      <w:jc w:val="center"/>
    </w:pPr>
    <w:rPr>
      <w:rFonts w:ascii="Arial Unicode MS" w:hAnsi="Arial Unicode MS" w:cs="Arial Unicode MS"/>
      <w:kern w:val="0"/>
      <w:sz w:val="21"/>
      <w:szCs w:val="21"/>
    </w:rPr>
  </w:style>
  <w:style w:type="paragraph" w:customStyle="1" w:styleId="xl45">
    <w:name w:val="xl45"/>
    <w:basedOn w:val="a"/>
    <w:qFormat/>
    <w:pPr>
      <w:widowControl/>
      <w:pBdr>
        <w:left w:val="single" w:sz="4" w:space="0" w:color="auto"/>
        <w:bottom w:val="single" w:sz="4" w:space="0" w:color="auto"/>
        <w:right w:val="single" w:sz="4" w:space="0" w:color="auto"/>
      </w:pBdr>
      <w:spacing w:before="100" w:beforeAutospacing="1" w:after="100" w:afterAutospacing="1"/>
      <w:textAlignment w:val="top"/>
    </w:pPr>
    <w:rPr>
      <w:rFonts w:ascii="Arial Unicode MS" w:hAnsi="Arial Unicode MS" w:cs="Arial Unicode MS"/>
      <w:kern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baike.baidu.com/item/%E8%BF%9D%E7%BA%A6%E8%A1%8C%E4%B8%BA" TargetMode="External"/><Relationship Id="rId3" Type="http://schemas.openxmlformats.org/officeDocument/2006/relationships/settings" Target="settings.xml"/><Relationship Id="rId7" Type="http://schemas.openxmlformats.org/officeDocument/2006/relationships/hyperlink" Target="https://baike.baidu.com/item/%E5%9F%BA%E6%9C%AC%E5%B7%A5%E8%B5%84"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303</Words>
  <Characters>1731</Characters>
  <Application>Microsoft Office Word</Application>
  <DocSecurity>0</DocSecurity>
  <Lines>14</Lines>
  <Paragraphs>4</Paragraphs>
  <ScaleCrop>false</ScaleCrop>
  <Company>中国石油大学</Company>
  <LinksUpToDate>false</LinksUpToDate>
  <CharactersWithSpaces>2030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元周律</cp:lastModifiedBy>
  <cp:revision>44</cp:revision>
  <dcterms:created xsi:type="dcterms:W3CDTF">2017-11-08T09:42:00Z</dcterms:created>
  <dcterms:modified xsi:type="dcterms:W3CDTF">2021-07-12T02:50:00Z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